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69D" w:rsidRDefault="0002369D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 xml:space="preserve">Тест экзамен 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IEEE 802.11i представляет собой:</w:t>
      </w:r>
    </w:p>
    <w:p w:rsidR="005B5502" w:rsidRPr="005B5502" w:rsidRDefault="005B5502" w:rsidP="005B550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новый стандарт сети Wi-Fi</w:t>
      </w:r>
    </w:p>
    <w:p w:rsidR="005B5502" w:rsidRPr="005B5502" w:rsidRDefault="005B5502" w:rsidP="005B550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стандарт обеспечения безопасности в проводных локальных сетях</w:t>
      </w:r>
    </w:p>
    <w:p w:rsidR="005B5502" w:rsidRPr="005B5502" w:rsidRDefault="005B5502" w:rsidP="005B550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стандарт обеспечения безопасности в беспроводных локальных сетях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Аутентификация в стандарте IEEE 802.11 ориентирована на:</w:t>
      </w:r>
    </w:p>
    <w:p w:rsidR="005B5502" w:rsidRPr="005B5502" w:rsidRDefault="005B5502" w:rsidP="005B5502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аутентификацию абонентского устройства радиодоступа</w:t>
      </w:r>
    </w:p>
    <w:p w:rsidR="005B5502" w:rsidRPr="005B5502" w:rsidRDefault="005B5502" w:rsidP="005B5502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конкретного абонента как пользователя сетевых ресурсов</w:t>
      </w:r>
    </w:p>
    <w:p w:rsidR="005B5502" w:rsidRPr="005B5502" w:rsidRDefault="005B5502" w:rsidP="005B5502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конкретного аппаратного и программного обеспечений в целом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В терминологии стандарта 802.1x в проводных сетях Ethernet точка доступа играет роль:</w:t>
      </w:r>
    </w:p>
    <w:p w:rsidR="005B5502" w:rsidRPr="005B5502" w:rsidRDefault="005B5502" w:rsidP="005B5502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блокировочного устройства</w:t>
      </w:r>
    </w:p>
    <w:p w:rsidR="005B5502" w:rsidRPr="005B5502" w:rsidRDefault="005B5502" w:rsidP="005B5502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антенны</w:t>
      </w:r>
    </w:p>
    <w:p w:rsidR="005B5502" w:rsidRPr="005B5502" w:rsidRDefault="005B5502" w:rsidP="005B5502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коммутатора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IDS определяет:</w:t>
      </w:r>
    </w:p>
    <w:p w:rsidR="005B5502" w:rsidRPr="005B5502" w:rsidRDefault="005B5502" w:rsidP="005B5502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системы обнаружения вторжения на базе хоста</w:t>
      </w:r>
    </w:p>
    <w:p w:rsidR="005B5502" w:rsidRPr="005B5502" w:rsidRDefault="005B5502" w:rsidP="005B5502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сетевые системы обнаружения вторжения</w:t>
      </w:r>
    </w:p>
    <w:p w:rsidR="005B5502" w:rsidRPr="005B5502" w:rsidRDefault="005B5502" w:rsidP="005B5502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систему обнаружения вторжения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Заголовок АН добавляется: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перед заголовком IP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после заголовка IP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вне IP-пакета</w:t>
      </w:r>
    </w:p>
    <w:p w:rsidR="005B5502" w:rsidRPr="005B5502" w:rsidRDefault="005B5502" w:rsidP="005B5502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внутри заголовка IP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Протокол РРТР определяет несколько типов коммуникаций. Одним из таких типов является РРТР-туннель, который используется для:</w:t>
      </w:r>
    </w:p>
    <w:p w:rsidR="005B5502" w:rsidRPr="005B5502" w:rsidRDefault="005B5502" w:rsidP="005B550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поддержки соединения клиентов во время сетевых атак</w:t>
      </w:r>
    </w:p>
    <w:p w:rsidR="005B5502" w:rsidRPr="005B5502" w:rsidRDefault="005B5502" w:rsidP="005B550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обмена клиентом и сервером исходными, незашифрованными данными</w:t>
      </w:r>
    </w:p>
    <w:p w:rsidR="005B5502" w:rsidRPr="005B5502" w:rsidRDefault="005B5502" w:rsidP="005B550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обмена клиентом и сервером зашифрованными данными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lastRenderedPageBreak/>
        <w:t>L2TP определяет:</w:t>
      </w:r>
    </w:p>
    <w:p w:rsidR="005B5502" w:rsidRPr="005B5502" w:rsidRDefault="005B5502" w:rsidP="005B5502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туннельный протокол на канальном уровне</w:t>
      </w:r>
    </w:p>
    <w:p w:rsidR="005B5502" w:rsidRPr="005B5502" w:rsidRDefault="005B5502" w:rsidP="005B5502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протокол на информационном уровне</w:t>
      </w:r>
    </w:p>
    <w:p w:rsidR="005B5502" w:rsidRPr="005B5502" w:rsidRDefault="005B5502" w:rsidP="005B5502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 взаимодействия протоколов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Системы обнаружения вторжения на базе хоста делятся на категории: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ключей поддержки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базе шифрования данных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базы знаний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основе сигнатур</w:t>
      </w:r>
    </w:p>
    <w:p w:rsidR="005B5502" w:rsidRPr="005B5502" w:rsidRDefault="005B5502" w:rsidP="005B5502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контролирующие трафик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Коэффициент усиления антенны по отношению к изотропной антенне обычно дается в: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дБи(dBi)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Гц/м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дБ(dB)</w:t>
      </w:r>
    </w:p>
    <w:p w:rsidR="005B5502" w:rsidRPr="005B5502" w:rsidRDefault="005B5502" w:rsidP="005B5502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Потерями в свободном пространстве называют:</w:t>
      </w:r>
    </w:p>
    <w:p w:rsidR="005B5502" w:rsidRPr="005B5502" w:rsidRDefault="005B5502" w:rsidP="005B5502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полный обрыв соединения в пространстве</w:t>
      </w:r>
    </w:p>
    <w:p w:rsidR="005B5502" w:rsidRPr="005B5502" w:rsidRDefault="005B5502" w:rsidP="005B5502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искажения, вызванные распространением сигнала по все большей площади</w:t>
      </w:r>
    </w:p>
    <w:p w:rsidR="005B5502" w:rsidRPr="005B5502" w:rsidRDefault="005B5502" w:rsidP="005B5502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искажения, вызванные погодными условиями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Для любой системы связи справедливо утверждение, что:</w:t>
      </w:r>
    </w:p>
    <w:p w:rsidR="005B5502" w:rsidRPr="005B5502" w:rsidRDefault="005B5502" w:rsidP="005B5502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может быть двух абсолютно одинаковых переданных и принимаемых сигналов</w:t>
      </w:r>
    </w:p>
    <w:p w:rsidR="005B5502" w:rsidRPr="005B5502" w:rsidRDefault="005B5502" w:rsidP="005B5502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принимаемый сигнал отличается от переданного</w:t>
      </w:r>
    </w:p>
    <w:p w:rsidR="005B5502" w:rsidRPr="005B5502" w:rsidRDefault="005B5502" w:rsidP="005B5502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принимаемый сигнал полностью аналогичен переданному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Коэффициент направленного действия определяет:</w:t>
      </w:r>
    </w:p>
    <w:p w:rsidR="005B5502" w:rsidRPr="005B5502" w:rsidRDefault="005B5502" w:rsidP="005B5502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коэффициент направления</w:t>
      </w:r>
    </w:p>
    <w:p w:rsidR="005B5502" w:rsidRPr="005B5502" w:rsidRDefault="005B5502" w:rsidP="005B5502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коэффициент усиления</w:t>
      </w:r>
    </w:p>
    <w:p w:rsidR="005B5502" w:rsidRPr="005B5502" w:rsidRDefault="005B5502" w:rsidP="005B5502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уровень наклона антенны</w:t>
      </w:r>
    </w:p>
    <w:p w:rsidR="005B5502" w:rsidRPr="005B5502" w:rsidRDefault="005B5502" w:rsidP="005B5502">
      <w:pPr>
        <w:shd w:val="clear" w:color="auto" w:fill="FFFFFF"/>
        <w:spacing w:before="480" w:after="240" w:line="240" w:lineRule="auto"/>
        <w:outlineLvl w:val="1"/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111111"/>
          <w:spacing w:val="-2"/>
          <w:sz w:val="28"/>
          <w:szCs w:val="28"/>
          <w:lang w:eastAsia="ru-RU"/>
        </w:rPr>
        <w:t>Коэффициент усиления антенны по отношению к дипольной антенне обычно дается в: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Гц/м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дБ(dB)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Гц/с</w:t>
      </w:r>
    </w:p>
    <w:p w:rsidR="005B5502" w:rsidRPr="005B5502" w:rsidRDefault="005B5502" w:rsidP="005B5502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48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B55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Гц</w:t>
      </w:r>
      <w:bookmarkStart w:id="0" w:name="_GoBack"/>
      <w:bookmarkEnd w:id="0"/>
    </w:p>
    <w:sectPr w:rsidR="005B5502" w:rsidRPr="005B5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7237"/>
    <w:multiLevelType w:val="multilevel"/>
    <w:tmpl w:val="E5D60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768F5"/>
    <w:multiLevelType w:val="multilevel"/>
    <w:tmpl w:val="7DFCC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093574"/>
    <w:multiLevelType w:val="multilevel"/>
    <w:tmpl w:val="CE1E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71131"/>
    <w:multiLevelType w:val="multilevel"/>
    <w:tmpl w:val="4B24F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FB6B2C"/>
    <w:multiLevelType w:val="multilevel"/>
    <w:tmpl w:val="67F22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1C320B"/>
    <w:multiLevelType w:val="multilevel"/>
    <w:tmpl w:val="31CA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25049A"/>
    <w:multiLevelType w:val="multilevel"/>
    <w:tmpl w:val="5DC25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9703AF2"/>
    <w:multiLevelType w:val="multilevel"/>
    <w:tmpl w:val="25268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AB1650D"/>
    <w:multiLevelType w:val="multilevel"/>
    <w:tmpl w:val="C28A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DB0B97"/>
    <w:multiLevelType w:val="multilevel"/>
    <w:tmpl w:val="BAE09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D510DFE"/>
    <w:multiLevelType w:val="multilevel"/>
    <w:tmpl w:val="188E4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DC02AEA"/>
    <w:multiLevelType w:val="multilevel"/>
    <w:tmpl w:val="27B6F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821173"/>
    <w:multiLevelType w:val="multilevel"/>
    <w:tmpl w:val="5AE45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0B646AC"/>
    <w:multiLevelType w:val="multilevel"/>
    <w:tmpl w:val="D5D4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2057E72"/>
    <w:multiLevelType w:val="multilevel"/>
    <w:tmpl w:val="4B0E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5063BE1"/>
    <w:multiLevelType w:val="multilevel"/>
    <w:tmpl w:val="B8B22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6C0019D"/>
    <w:multiLevelType w:val="multilevel"/>
    <w:tmpl w:val="106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7F00D66"/>
    <w:multiLevelType w:val="multilevel"/>
    <w:tmpl w:val="5EB25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81F0C5F"/>
    <w:multiLevelType w:val="multilevel"/>
    <w:tmpl w:val="AC8C2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91D355E"/>
    <w:multiLevelType w:val="multilevel"/>
    <w:tmpl w:val="4A1C6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9B86E9A"/>
    <w:multiLevelType w:val="multilevel"/>
    <w:tmpl w:val="8E8E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D527F62"/>
    <w:multiLevelType w:val="multilevel"/>
    <w:tmpl w:val="67B62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19C122D"/>
    <w:multiLevelType w:val="multilevel"/>
    <w:tmpl w:val="F4980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1C65AFD"/>
    <w:multiLevelType w:val="multilevel"/>
    <w:tmpl w:val="DBDAD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1FC71F5"/>
    <w:multiLevelType w:val="multilevel"/>
    <w:tmpl w:val="18B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45C15C5"/>
    <w:multiLevelType w:val="multilevel"/>
    <w:tmpl w:val="9C22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67342EC"/>
    <w:multiLevelType w:val="multilevel"/>
    <w:tmpl w:val="3402A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7C60E99"/>
    <w:multiLevelType w:val="multilevel"/>
    <w:tmpl w:val="60D2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9F020C2"/>
    <w:multiLevelType w:val="multilevel"/>
    <w:tmpl w:val="B48C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A5257E8"/>
    <w:multiLevelType w:val="multilevel"/>
    <w:tmpl w:val="3150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ABF2757"/>
    <w:multiLevelType w:val="multilevel"/>
    <w:tmpl w:val="FD26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C86410D"/>
    <w:multiLevelType w:val="multilevel"/>
    <w:tmpl w:val="AB64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F405D24"/>
    <w:multiLevelType w:val="multilevel"/>
    <w:tmpl w:val="1474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0817AE0"/>
    <w:multiLevelType w:val="multilevel"/>
    <w:tmpl w:val="859C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0E177A4"/>
    <w:multiLevelType w:val="multilevel"/>
    <w:tmpl w:val="2F5EB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3AC0054"/>
    <w:multiLevelType w:val="multilevel"/>
    <w:tmpl w:val="663A1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4067D86"/>
    <w:multiLevelType w:val="multilevel"/>
    <w:tmpl w:val="7D5CB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9010E53"/>
    <w:multiLevelType w:val="multilevel"/>
    <w:tmpl w:val="51C2F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92D3B3E"/>
    <w:multiLevelType w:val="multilevel"/>
    <w:tmpl w:val="EA6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A8837DB"/>
    <w:multiLevelType w:val="multilevel"/>
    <w:tmpl w:val="35D81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B4619B8"/>
    <w:multiLevelType w:val="multilevel"/>
    <w:tmpl w:val="97004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B945DA1"/>
    <w:multiLevelType w:val="multilevel"/>
    <w:tmpl w:val="631C9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DE23FE4"/>
    <w:multiLevelType w:val="multilevel"/>
    <w:tmpl w:val="B8B21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1244B98"/>
    <w:multiLevelType w:val="multilevel"/>
    <w:tmpl w:val="A064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148170A"/>
    <w:multiLevelType w:val="multilevel"/>
    <w:tmpl w:val="1C847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3072708"/>
    <w:multiLevelType w:val="multilevel"/>
    <w:tmpl w:val="1C88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3A72018"/>
    <w:multiLevelType w:val="multilevel"/>
    <w:tmpl w:val="011E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4146AF8"/>
    <w:multiLevelType w:val="multilevel"/>
    <w:tmpl w:val="DDD27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4744D48"/>
    <w:multiLevelType w:val="multilevel"/>
    <w:tmpl w:val="1EC85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6D23964"/>
    <w:multiLevelType w:val="multilevel"/>
    <w:tmpl w:val="D7B49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6D81F60"/>
    <w:multiLevelType w:val="multilevel"/>
    <w:tmpl w:val="C54A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75B25E2"/>
    <w:multiLevelType w:val="multilevel"/>
    <w:tmpl w:val="F6884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84F3A89"/>
    <w:multiLevelType w:val="multilevel"/>
    <w:tmpl w:val="B7A6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889633D"/>
    <w:multiLevelType w:val="multilevel"/>
    <w:tmpl w:val="E934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05E783B"/>
    <w:multiLevelType w:val="multilevel"/>
    <w:tmpl w:val="8B32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516D7C93"/>
    <w:multiLevelType w:val="multilevel"/>
    <w:tmpl w:val="BF7A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2526AA0"/>
    <w:multiLevelType w:val="multilevel"/>
    <w:tmpl w:val="78028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53C21C1"/>
    <w:multiLevelType w:val="multilevel"/>
    <w:tmpl w:val="36B6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A553AD0"/>
    <w:multiLevelType w:val="multilevel"/>
    <w:tmpl w:val="1B201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BCD7F09"/>
    <w:multiLevelType w:val="multilevel"/>
    <w:tmpl w:val="82E88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DCA6525"/>
    <w:multiLevelType w:val="multilevel"/>
    <w:tmpl w:val="F942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F32547E"/>
    <w:multiLevelType w:val="multilevel"/>
    <w:tmpl w:val="50F2E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02E20E8"/>
    <w:multiLevelType w:val="multilevel"/>
    <w:tmpl w:val="3836C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615A155A"/>
    <w:multiLevelType w:val="multilevel"/>
    <w:tmpl w:val="B088E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2E247A5"/>
    <w:multiLevelType w:val="multilevel"/>
    <w:tmpl w:val="9A6A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34946AB"/>
    <w:multiLevelType w:val="multilevel"/>
    <w:tmpl w:val="BADE6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3E6292E"/>
    <w:multiLevelType w:val="multilevel"/>
    <w:tmpl w:val="2764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57A404F"/>
    <w:multiLevelType w:val="multilevel"/>
    <w:tmpl w:val="CC62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8E26748"/>
    <w:multiLevelType w:val="multilevel"/>
    <w:tmpl w:val="E676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E771592"/>
    <w:multiLevelType w:val="multilevel"/>
    <w:tmpl w:val="6310E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FF259B7"/>
    <w:multiLevelType w:val="multilevel"/>
    <w:tmpl w:val="179E4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701D515D"/>
    <w:multiLevelType w:val="multilevel"/>
    <w:tmpl w:val="3ED0F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0F654E5"/>
    <w:multiLevelType w:val="multilevel"/>
    <w:tmpl w:val="366C4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2560E7D"/>
    <w:multiLevelType w:val="multilevel"/>
    <w:tmpl w:val="0514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728A7348"/>
    <w:multiLevelType w:val="multilevel"/>
    <w:tmpl w:val="B5A2B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733E6C82"/>
    <w:multiLevelType w:val="multilevel"/>
    <w:tmpl w:val="08FE7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3780846"/>
    <w:multiLevelType w:val="multilevel"/>
    <w:tmpl w:val="1F0C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45C2CBA"/>
    <w:multiLevelType w:val="multilevel"/>
    <w:tmpl w:val="4E3A6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4815B3B"/>
    <w:multiLevelType w:val="multilevel"/>
    <w:tmpl w:val="58BA5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76E6384C"/>
    <w:multiLevelType w:val="multilevel"/>
    <w:tmpl w:val="0626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788C6307"/>
    <w:multiLevelType w:val="multilevel"/>
    <w:tmpl w:val="9BE8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79D10DC1"/>
    <w:multiLevelType w:val="multilevel"/>
    <w:tmpl w:val="A5DC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9D1277B"/>
    <w:multiLevelType w:val="multilevel"/>
    <w:tmpl w:val="82EC0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A2828C0"/>
    <w:multiLevelType w:val="multilevel"/>
    <w:tmpl w:val="1524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D18598F"/>
    <w:multiLevelType w:val="multilevel"/>
    <w:tmpl w:val="3668B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D533145"/>
    <w:multiLevelType w:val="multilevel"/>
    <w:tmpl w:val="A5EAA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ECB7E07"/>
    <w:multiLevelType w:val="multilevel"/>
    <w:tmpl w:val="7150A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5"/>
  </w:num>
  <w:num w:numId="2">
    <w:abstractNumId w:val="28"/>
  </w:num>
  <w:num w:numId="3">
    <w:abstractNumId w:val="77"/>
  </w:num>
  <w:num w:numId="4">
    <w:abstractNumId w:val="8"/>
  </w:num>
  <w:num w:numId="5">
    <w:abstractNumId w:val="7"/>
  </w:num>
  <w:num w:numId="6">
    <w:abstractNumId w:val="76"/>
  </w:num>
  <w:num w:numId="7">
    <w:abstractNumId w:val="17"/>
  </w:num>
  <w:num w:numId="8">
    <w:abstractNumId w:val="78"/>
  </w:num>
  <w:num w:numId="9">
    <w:abstractNumId w:val="71"/>
  </w:num>
  <w:num w:numId="10">
    <w:abstractNumId w:val="61"/>
  </w:num>
  <w:num w:numId="11">
    <w:abstractNumId w:val="20"/>
  </w:num>
  <w:num w:numId="12">
    <w:abstractNumId w:val="46"/>
  </w:num>
  <w:num w:numId="13">
    <w:abstractNumId w:val="26"/>
  </w:num>
  <w:num w:numId="14">
    <w:abstractNumId w:val="80"/>
  </w:num>
  <w:num w:numId="15">
    <w:abstractNumId w:val="31"/>
  </w:num>
  <w:num w:numId="16">
    <w:abstractNumId w:val="82"/>
  </w:num>
  <w:num w:numId="17">
    <w:abstractNumId w:val="19"/>
  </w:num>
  <w:num w:numId="18">
    <w:abstractNumId w:val="3"/>
  </w:num>
  <w:num w:numId="19">
    <w:abstractNumId w:val="21"/>
  </w:num>
  <w:num w:numId="20">
    <w:abstractNumId w:val="43"/>
  </w:num>
  <w:num w:numId="21">
    <w:abstractNumId w:val="39"/>
  </w:num>
  <w:num w:numId="22">
    <w:abstractNumId w:val="65"/>
  </w:num>
  <w:num w:numId="23">
    <w:abstractNumId w:val="56"/>
  </w:num>
  <w:num w:numId="24">
    <w:abstractNumId w:val="45"/>
  </w:num>
  <w:num w:numId="25">
    <w:abstractNumId w:val="62"/>
  </w:num>
  <w:num w:numId="26">
    <w:abstractNumId w:val="54"/>
  </w:num>
  <w:num w:numId="27">
    <w:abstractNumId w:val="34"/>
  </w:num>
  <w:num w:numId="28">
    <w:abstractNumId w:val="60"/>
  </w:num>
  <w:num w:numId="29">
    <w:abstractNumId w:val="72"/>
  </w:num>
  <w:num w:numId="30">
    <w:abstractNumId w:val="22"/>
  </w:num>
  <w:num w:numId="31">
    <w:abstractNumId w:val="27"/>
  </w:num>
  <w:num w:numId="32">
    <w:abstractNumId w:val="48"/>
  </w:num>
  <w:num w:numId="33">
    <w:abstractNumId w:val="79"/>
  </w:num>
  <w:num w:numId="34">
    <w:abstractNumId w:val="44"/>
  </w:num>
  <w:num w:numId="35">
    <w:abstractNumId w:val="59"/>
  </w:num>
  <w:num w:numId="36">
    <w:abstractNumId w:val="11"/>
  </w:num>
  <w:num w:numId="37">
    <w:abstractNumId w:val="51"/>
  </w:num>
  <w:num w:numId="38">
    <w:abstractNumId w:val="68"/>
  </w:num>
  <w:num w:numId="39">
    <w:abstractNumId w:val="42"/>
  </w:num>
  <w:num w:numId="40">
    <w:abstractNumId w:val="9"/>
  </w:num>
  <w:num w:numId="41">
    <w:abstractNumId w:val="12"/>
  </w:num>
  <w:num w:numId="42">
    <w:abstractNumId w:val="57"/>
  </w:num>
  <w:num w:numId="43">
    <w:abstractNumId w:val="74"/>
  </w:num>
  <w:num w:numId="44">
    <w:abstractNumId w:val="41"/>
  </w:num>
  <w:num w:numId="45">
    <w:abstractNumId w:val="83"/>
  </w:num>
  <w:num w:numId="46">
    <w:abstractNumId w:val="40"/>
  </w:num>
  <w:num w:numId="47">
    <w:abstractNumId w:val="32"/>
  </w:num>
  <w:num w:numId="48">
    <w:abstractNumId w:val="49"/>
  </w:num>
  <w:num w:numId="49">
    <w:abstractNumId w:val="38"/>
  </w:num>
  <w:num w:numId="50">
    <w:abstractNumId w:val="84"/>
  </w:num>
  <w:num w:numId="51">
    <w:abstractNumId w:val="81"/>
  </w:num>
  <w:num w:numId="52">
    <w:abstractNumId w:val="50"/>
  </w:num>
  <w:num w:numId="53">
    <w:abstractNumId w:val="67"/>
  </w:num>
  <w:num w:numId="54">
    <w:abstractNumId w:val="86"/>
  </w:num>
  <w:num w:numId="55">
    <w:abstractNumId w:val="66"/>
  </w:num>
  <w:num w:numId="56">
    <w:abstractNumId w:val="58"/>
  </w:num>
  <w:num w:numId="57">
    <w:abstractNumId w:val="52"/>
  </w:num>
  <w:num w:numId="58">
    <w:abstractNumId w:val="30"/>
  </w:num>
  <w:num w:numId="59">
    <w:abstractNumId w:val="5"/>
  </w:num>
  <w:num w:numId="60">
    <w:abstractNumId w:val="47"/>
  </w:num>
  <w:num w:numId="61">
    <w:abstractNumId w:val="25"/>
  </w:num>
  <w:num w:numId="62">
    <w:abstractNumId w:val="23"/>
  </w:num>
  <w:num w:numId="63">
    <w:abstractNumId w:val="0"/>
  </w:num>
  <w:num w:numId="64">
    <w:abstractNumId w:val="70"/>
  </w:num>
  <w:num w:numId="65">
    <w:abstractNumId w:val="53"/>
  </w:num>
  <w:num w:numId="66">
    <w:abstractNumId w:val="29"/>
  </w:num>
  <w:num w:numId="67">
    <w:abstractNumId w:val="73"/>
  </w:num>
  <w:num w:numId="68">
    <w:abstractNumId w:val="85"/>
  </w:num>
  <w:num w:numId="69">
    <w:abstractNumId w:val="36"/>
  </w:num>
  <w:num w:numId="70">
    <w:abstractNumId w:val="24"/>
  </w:num>
  <w:num w:numId="71">
    <w:abstractNumId w:val="2"/>
  </w:num>
  <w:num w:numId="72">
    <w:abstractNumId w:val="4"/>
  </w:num>
  <w:num w:numId="73">
    <w:abstractNumId w:val="63"/>
  </w:num>
  <w:num w:numId="74">
    <w:abstractNumId w:val="55"/>
  </w:num>
  <w:num w:numId="75">
    <w:abstractNumId w:val="1"/>
  </w:num>
  <w:num w:numId="76">
    <w:abstractNumId w:val="15"/>
  </w:num>
  <w:num w:numId="77">
    <w:abstractNumId w:val="13"/>
  </w:num>
  <w:num w:numId="78">
    <w:abstractNumId w:val="6"/>
  </w:num>
  <w:num w:numId="79">
    <w:abstractNumId w:val="33"/>
  </w:num>
  <w:num w:numId="80">
    <w:abstractNumId w:val="18"/>
  </w:num>
  <w:num w:numId="81">
    <w:abstractNumId w:val="10"/>
  </w:num>
  <w:num w:numId="82">
    <w:abstractNumId w:val="64"/>
  </w:num>
  <w:num w:numId="83">
    <w:abstractNumId w:val="16"/>
  </w:num>
  <w:num w:numId="84">
    <w:abstractNumId w:val="14"/>
  </w:num>
  <w:num w:numId="85">
    <w:abstractNumId w:val="69"/>
  </w:num>
  <w:num w:numId="86">
    <w:abstractNumId w:val="35"/>
  </w:num>
  <w:num w:numId="87">
    <w:abstractNumId w:val="37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553"/>
    <w:rsid w:val="0002369D"/>
    <w:rsid w:val="001E7660"/>
    <w:rsid w:val="00315C2D"/>
    <w:rsid w:val="005B5502"/>
    <w:rsid w:val="005C7022"/>
    <w:rsid w:val="00605553"/>
    <w:rsid w:val="0091266A"/>
    <w:rsid w:val="00B43ADF"/>
    <w:rsid w:val="00C22874"/>
    <w:rsid w:val="00F2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0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317</Words>
  <Characters>1807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    Тест экзамен </vt:lpstr>
      <vt:lpstr>    IEEE 802.11i представляет собой:</vt:lpstr>
      <vt:lpstr>    Аутентификация в стандарте IEEE 802.11 ориентирована на:</vt:lpstr>
      <vt:lpstr>    В терминологии стандарта 802.1x в проводных сетях Ethernet точка доступа играет </vt:lpstr>
      <vt:lpstr>    IDS определяет:</vt:lpstr>
      <vt:lpstr>    Заголовок АН добавляется:</vt:lpstr>
      <vt:lpstr>    Протокол РРТР определяет несколько типов коммуникаций. Одним из таких типов явля</vt:lpstr>
      <vt:lpstr>    L2TP определяет:</vt:lpstr>
      <vt:lpstr>    Системы обнаружения вторжения на базе хоста делятся на категории:</vt:lpstr>
      <vt:lpstr>    Коэффициент усиления антенны по отношению к изотропной антенне обычно дается в:</vt:lpstr>
      <vt:lpstr>    Потерями в свободном пространстве называют:</vt:lpstr>
      <vt:lpstr>    Для любой системы связи справедливо утверждение, что:</vt:lpstr>
      <vt:lpstr>    Коэффициент направленного действия определяет:</vt:lpstr>
      <vt:lpstr>    Коэффициент усиления антенны по отношению к дипольной антенне обычно дается в:</vt:lpstr>
    </vt:vector>
  </TitlesOfParts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2020-09-15T03:32:00Z</dcterms:created>
  <dcterms:modified xsi:type="dcterms:W3CDTF">2020-09-26T16:08:00Z</dcterms:modified>
</cp:coreProperties>
</file>